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left"/>
        <w:rPr/>
      </w:pPr>
      <w:r w:rsidDel="00000000" w:rsidR="00000000" w:rsidRPr="00000000">
        <w:rPr/>
        <w:drawing>
          <wp:inline distB="0" distT="0" distL="114300" distR="114300">
            <wp:extent cx="684000" cy="4032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84000" cy="403200"/>
                    </a:xfrm>
                    <a:prstGeom prst="rect"/>
                    <a:ln/>
                  </pic:spPr>
                </pic:pic>
              </a:graphicData>
            </a:graphic>
          </wp:inline>
        </w:drawing>
      </w:r>
      <w:r w:rsidDel="00000000" w:rsidR="00000000" w:rsidRPr="00000000">
        <w:rPr>
          <w:rtl w:val="0"/>
        </w:rPr>
      </w:r>
    </w:p>
    <w:tbl>
      <w:tblPr>
        <w:tblStyle w:val="Table1"/>
        <w:tblW w:w="1031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8050"/>
        <w:tblGridChange w:id="0">
          <w:tblGrid>
            <w:gridCol w:w="2268"/>
            <w:gridCol w:w="8050"/>
          </w:tblGrid>
        </w:tblGridChange>
      </w:tblGrid>
      <w:tr>
        <w:trPr>
          <w:cantSplit w:val="0"/>
          <w:tblHeader w:val="0"/>
        </w:trPr>
        <w:tc>
          <w:tcPr>
            <w:gridSpan w:val="2"/>
            <w:tcMar>
              <w:top w:w="150.0" w:type="dxa"/>
              <w:bottom w:w="150.0" w:type="dxa"/>
            </w:tcMar>
          </w:tcPr>
          <w:p w:rsidR="00000000" w:rsidDel="00000000" w:rsidP="00000000" w:rsidRDefault="00000000" w:rsidRPr="00000000" w14:paraId="00000002">
            <w:pPr>
              <w:spacing w:after="30" w:line="240" w:lineRule="auto"/>
              <w:jc w:val="center"/>
              <w:rPr/>
            </w:pPr>
            <w:r w:rsidDel="00000000" w:rsidR="00000000" w:rsidRPr="00000000">
              <w:rPr>
                <w:rFonts w:ascii="Aptos" w:cs="Aptos" w:eastAsia="Aptos" w:hAnsi="Aptos"/>
                <w:b w:val="1"/>
                <w:bCs w:val="1"/>
                <w:sz w:val="30"/>
                <w:szCs w:val="30"/>
                <w:rtl w:val="0"/>
              </w:rPr>
              <w:t xml:space="preserve">Modalités de financement de la formation professionnelle</w:t>
              <w:br w:type="textWrapping"/>
              <w:t xml:space="preserve">et utilisation des plateformes des financeurs</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04">
            <w:pPr>
              <w:spacing w:after="30" w:line="240" w:lineRule="auto"/>
              <w:jc w:val="center"/>
              <w:rPr/>
            </w:pPr>
            <w:r w:rsidDel="00000000" w:rsidR="00000000" w:rsidRPr="00000000">
              <w:rPr>
                <w:rFonts w:ascii="Aptos" w:cs="Aptos" w:eastAsia="Aptos" w:hAnsi="Aptos"/>
                <w:b w:val="1"/>
                <w:bCs w:val="1"/>
                <w:sz w:val="19"/>
                <w:szCs w:val="19"/>
                <w:rtl w:val="0"/>
              </w:rPr>
              <w:t xml:space="preserve">Public</w:t>
            </w:r>
            <w:r w:rsidDel="00000000" w:rsidR="00000000" w:rsidRPr="00000000">
              <w:rPr>
                <w:rtl w:val="0"/>
              </w:rPr>
            </w:r>
          </w:p>
        </w:tc>
        <w:tc>
          <w:tcPr>
            <w:tcMar>
              <w:top w:w="80.0" w:type="dxa"/>
              <w:bottom w:w="80.0" w:type="dxa"/>
            </w:tcMar>
          </w:tcPr>
          <w:p w:rsidR="00000000" w:rsidDel="00000000" w:rsidP="00000000" w:rsidRDefault="00000000" w:rsidRPr="00000000" w14:paraId="00000005">
            <w:pPr>
              <w:spacing w:after="30" w:line="240" w:lineRule="auto"/>
              <w:rPr/>
            </w:pPr>
            <w:r w:rsidDel="00000000" w:rsidR="00000000" w:rsidRPr="00000000">
              <w:rPr>
                <w:rFonts w:ascii="Aptos" w:cs="Aptos" w:eastAsia="Aptos" w:hAnsi="Aptos"/>
                <w:sz w:val="19"/>
                <w:szCs w:val="19"/>
                <w:rtl w:val="0"/>
              </w:rPr>
              <w:t xml:space="preserve">Travailleurs d’un organisme de formation : salariés, responsables, dirigeants, consultants ou personnels chargés du suivi administratif et financier des actions de formation.</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06">
            <w:pPr>
              <w:spacing w:after="30" w:line="240" w:lineRule="auto"/>
              <w:jc w:val="center"/>
              <w:rPr/>
            </w:pPr>
            <w:r w:rsidDel="00000000" w:rsidR="00000000" w:rsidRPr="00000000">
              <w:rPr>
                <w:rFonts w:ascii="Aptos" w:cs="Aptos" w:eastAsia="Aptos" w:hAnsi="Aptos"/>
                <w:b w:val="1"/>
                <w:bCs w:val="1"/>
                <w:sz w:val="19"/>
                <w:szCs w:val="19"/>
                <w:rtl w:val="0"/>
              </w:rPr>
              <w:t xml:space="preserve">Prérequis</w:t>
            </w:r>
            <w:r w:rsidDel="00000000" w:rsidR="00000000" w:rsidRPr="00000000">
              <w:rPr>
                <w:rtl w:val="0"/>
              </w:rPr>
            </w:r>
          </w:p>
        </w:tc>
        <w:tc>
          <w:tcPr>
            <w:tcMar>
              <w:top w:w="80.0" w:type="dxa"/>
              <w:bottom w:w="80.0" w:type="dxa"/>
            </w:tcMar>
          </w:tcPr>
          <w:p w:rsidR="00000000" w:rsidDel="00000000" w:rsidP="00000000" w:rsidRDefault="00000000" w:rsidRPr="00000000" w14:paraId="00000007">
            <w:pPr>
              <w:spacing w:after="30" w:line="240" w:lineRule="auto"/>
              <w:rPr/>
            </w:pPr>
            <w:r w:rsidDel="00000000" w:rsidR="00000000" w:rsidRPr="00000000">
              <w:rPr>
                <w:rFonts w:ascii="Aptos" w:cs="Aptos" w:eastAsia="Aptos" w:hAnsi="Aptos"/>
                <w:sz w:val="19"/>
                <w:szCs w:val="19"/>
                <w:rtl w:val="0"/>
              </w:rPr>
              <w:t xml:space="preserve">Être salarié d’un organisme de formation ou gérer un organisme de formation.</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08">
            <w:pPr>
              <w:spacing w:after="30" w:line="240" w:lineRule="auto"/>
              <w:jc w:val="center"/>
              <w:rPr/>
            </w:pPr>
            <w:r w:rsidDel="00000000" w:rsidR="00000000" w:rsidRPr="00000000">
              <w:rPr>
                <w:rFonts w:ascii="Aptos" w:cs="Aptos" w:eastAsia="Aptos" w:hAnsi="Aptos"/>
                <w:b w:val="1"/>
                <w:bCs w:val="1"/>
                <w:sz w:val="19"/>
                <w:szCs w:val="19"/>
                <w:rtl w:val="0"/>
              </w:rPr>
              <w:t xml:space="preserve">DISPOSITIONS</w:t>
              <w:br w:type="textWrapping"/>
              <w:t xml:space="preserve">PRATIQUES</w:t>
            </w:r>
            <w:r w:rsidDel="00000000" w:rsidR="00000000" w:rsidRPr="00000000">
              <w:rPr>
                <w:rtl w:val="0"/>
              </w:rPr>
            </w:r>
          </w:p>
        </w:tc>
        <w:tc>
          <w:tcPr>
            <w:tcMar>
              <w:top w:w="80.0" w:type="dxa"/>
              <w:bottom w:w="80.0" w:type="dxa"/>
            </w:tcMar>
          </w:tcPr>
          <w:p w:rsidR="00000000" w:rsidDel="00000000" w:rsidP="00000000" w:rsidRDefault="00000000" w:rsidRPr="00000000" w14:paraId="00000009">
            <w:pPr>
              <w:spacing w:after="30" w:line="240" w:lineRule="auto"/>
              <w:rPr/>
            </w:pPr>
            <w:r w:rsidDel="00000000" w:rsidR="00000000" w:rsidRPr="00000000">
              <w:rPr>
                <w:rFonts w:ascii="Aptos" w:cs="Aptos" w:eastAsia="Aptos" w:hAnsi="Aptos"/>
                <w:sz w:val="19"/>
                <w:szCs w:val="19"/>
                <w:rtl w:val="0"/>
              </w:rPr>
              <w:t xml:space="preserve">Effectif maximum : 6 participants.</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0A">
            <w:pPr>
              <w:spacing w:after="30" w:line="240" w:lineRule="auto"/>
              <w:jc w:val="center"/>
              <w:rPr/>
            </w:pPr>
            <w:r w:rsidDel="00000000" w:rsidR="00000000" w:rsidRPr="00000000">
              <w:rPr>
                <w:rFonts w:ascii="Aptos" w:cs="Aptos" w:eastAsia="Aptos" w:hAnsi="Aptos"/>
                <w:b w:val="1"/>
                <w:bCs w:val="1"/>
                <w:sz w:val="19"/>
                <w:szCs w:val="19"/>
                <w:rtl w:val="0"/>
              </w:rPr>
              <w:t xml:space="preserve">Modalités et</w:t>
              <w:br w:type="textWrapping"/>
              <w:t xml:space="preserve">délai d’accès</w:t>
            </w:r>
            <w:r w:rsidDel="00000000" w:rsidR="00000000" w:rsidRPr="00000000">
              <w:rPr>
                <w:rtl w:val="0"/>
              </w:rPr>
            </w:r>
          </w:p>
        </w:tc>
        <w:tc>
          <w:tcPr>
            <w:tcMar>
              <w:top w:w="80.0" w:type="dxa"/>
              <w:bottom w:w="80.0" w:type="dxa"/>
            </w:tcMar>
          </w:tcPr>
          <w:p w:rsidR="00000000" w:rsidDel="00000000" w:rsidP="00000000" w:rsidRDefault="00000000" w:rsidRPr="00000000" w14:paraId="0000000B">
            <w:pPr>
              <w:spacing w:after="30" w:line="240" w:lineRule="auto"/>
              <w:rPr/>
            </w:pPr>
            <w:r w:rsidDel="00000000" w:rsidR="00000000" w:rsidRPr="00000000">
              <w:rPr>
                <w:rFonts w:ascii="Aptos" w:cs="Aptos" w:eastAsia="Aptos" w:hAnsi="Aptos"/>
                <w:sz w:val="19"/>
                <w:szCs w:val="19"/>
                <w:rtl w:val="0"/>
              </w:rPr>
              <w:t xml:space="preserve">Inscription auprès de L’Étape Formation : g.beheng@etape-formation.fr / 06.46.81.88.58</w:t>
              <w:br w:type="textWrapping"/>
              <w:t xml:space="preserve">L’inscription doit être réalisée au minimum 14 jours avant le début de la formation.</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0C">
            <w:pPr>
              <w:spacing w:after="30" w:line="240" w:lineRule="auto"/>
              <w:jc w:val="center"/>
              <w:rPr/>
            </w:pPr>
            <w:r w:rsidDel="00000000" w:rsidR="00000000" w:rsidRPr="00000000">
              <w:rPr>
                <w:rFonts w:ascii="Aptos" w:cs="Aptos" w:eastAsia="Aptos" w:hAnsi="Aptos"/>
                <w:b w:val="1"/>
                <w:bCs w:val="1"/>
                <w:sz w:val="19"/>
                <w:szCs w:val="19"/>
                <w:rtl w:val="0"/>
              </w:rPr>
              <w:t xml:space="preserve">Présentation</w:t>
              <w:br w:type="textWrapping"/>
              <w:t xml:space="preserve">générale</w:t>
            </w:r>
            <w:r w:rsidDel="00000000" w:rsidR="00000000" w:rsidRPr="00000000">
              <w:rPr>
                <w:rtl w:val="0"/>
              </w:rPr>
            </w:r>
          </w:p>
        </w:tc>
        <w:tc>
          <w:tcPr>
            <w:tcMar>
              <w:top w:w="80.0" w:type="dxa"/>
              <w:bottom w:w="80.0" w:type="dxa"/>
            </w:tcMar>
          </w:tcPr>
          <w:p w:rsidR="00000000" w:rsidDel="00000000" w:rsidP="00000000" w:rsidRDefault="00000000" w:rsidRPr="00000000" w14:paraId="0000000D">
            <w:pPr>
              <w:spacing w:after="30" w:line="240" w:lineRule="auto"/>
              <w:rPr/>
            </w:pPr>
            <w:r w:rsidDel="00000000" w:rsidR="00000000" w:rsidRPr="00000000">
              <w:rPr>
                <w:rFonts w:ascii="Aptos" w:cs="Aptos" w:eastAsia="Aptos" w:hAnsi="Aptos"/>
                <w:sz w:val="19"/>
                <w:szCs w:val="19"/>
                <w:rtl w:val="0"/>
              </w:rPr>
              <w:t xml:space="preserve">Le financement de la formation professionnelle mobilise plusieurs dispositifs, financeurs et plateformes numériques. Cette formation permet aux professionnels des organismes de formation de mieux identifier les solutions de prise en charge, de comprendre les principales règles d’éligibilité et de sécuriser le traitement administratif des dossiers.</w:t>
              <w:br w:type="textWrapping"/>
              <w:br w:type="textWrapping"/>
              <w:t xml:space="preserve">Le contenu est adapté lors de l’analyse des besoins. Trois formats sont proposés : une demi-journée (3 h 30), une journée (7 h) ou deux jours (14 h), selon le niveau d’autonomie recherché et les missions exercées par les participants.</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0E">
            <w:pPr>
              <w:spacing w:after="30" w:line="240" w:lineRule="auto"/>
              <w:jc w:val="center"/>
              <w:rPr/>
            </w:pPr>
            <w:r w:rsidDel="00000000" w:rsidR="00000000" w:rsidRPr="00000000">
              <w:rPr>
                <w:rFonts w:ascii="Aptos" w:cs="Aptos" w:eastAsia="Aptos" w:hAnsi="Aptos"/>
                <w:b w:val="1"/>
                <w:bCs w:val="1"/>
                <w:sz w:val="19"/>
                <w:szCs w:val="19"/>
                <w:rtl w:val="0"/>
              </w:rPr>
              <w:t xml:space="preserve">Objectifs</w:t>
            </w:r>
            <w:r w:rsidDel="00000000" w:rsidR="00000000" w:rsidRPr="00000000">
              <w:rPr>
                <w:rtl w:val="0"/>
              </w:rPr>
            </w:r>
          </w:p>
        </w:tc>
        <w:tc>
          <w:tcPr>
            <w:tcMar>
              <w:top w:w="80.0" w:type="dxa"/>
              <w:bottom w:w="80.0" w:type="dxa"/>
            </w:tcMar>
          </w:tcPr>
          <w:p w:rsidR="00000000" w:rsidDel="00000000" w:rsidP="00000000" w:rsidRDefault="00000000" w:rsidRPr="00000000" w14:paraId="0000000F">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Identifier les principaux dispositifs de financement et orienter une demande vers le financeur adapté.</w:t>
            </w:r>
            <w:r w:rsidDel="00000000" w:rsidR="00000000" w:rsidRPr="00000000">
              <w:rPr>
                <w:rtl w:val="0"/>
              </w:rPr>
            </w:r>
          </w:p>
          <w:p w:rsidR="00000000" w:rsidDel="00000000" w:rsidP="00000000" w:rsidRDefault="00000000" w:rsidRPr="00000000" w14:paraId="00000010">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Appliquer les conditions d’éligibilité et réunir les pièces nécessaires à un dossier de financement.</w:t>
            </w:r>
            <w:r w:rsidDel="00000000" w:rsidR="00000000" w:rsidRPr="00000000">
              <w:rPr>
                <w:rtl w:val="0"/>
              </w:rPr>
            </w:r>
          </w:p>
          <w:p w:rsidR="00000000" w:rsidDel="00000000" w:rsidP="00000000" w:rsidRDefault="00000000" w:rsidRPr="00000000" w14:paraId="00000011">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Utiliser les principales plateformes des financeurs pour déposer, suivre et mettre à jour les dossiers.</w:t>
            </w:r>
            <w:r w:rsidDel="00000000" w:rsidR="00000000" w:rsidRPr="00000000">
              <w:rPr>
                <w:rtl w:val="0"/>
              </w:rPr>
            </w:r>
          </w:p>
          <w:p w:rsidR="00000000" w:rsidDel="00000000" w:rsidP="00000000" w:rsidRDefault="00000000" w:rsidRPr="00000000" w14:paraId="00000012">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Sécuriser le suivi administratif, documentaire et financier des actions financées.</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13">
            <w:pPr>
              <w:spacing w:after="30" w:line="240" w:lineRule="auto"/>
              <w:jc w:val="center"/>
              <w:rPr/>
            </w:pPr>
            <w:r w:rsidDel="00000000" w:rsidR="00000000" w:rsidRPr="00000000">
              <w:rPr>
                <w:rFonts w:ascii="Aptos" w:cs="Aptos" w:eastAsia="Aptos" w:hAnsi="Aptos"/>
                <w:b w:val="1"/>
                <w:bCs w:val="1"/>
                <w:sz w:val="19"/>
                <w:szCs w:val="19"/>
                <w:rtl w:val="0"/>
              </w:rPr>
              <w:t xml:space="preserve">Contenu de la</w:t>
              <w:br w:type="textWrapping"/>
              <w:t xml:space="preserve">formation</w:t>
            </w:r>
            <w:r w:rsidDel="00000000" w:rsidR="00000000" w:rsidRPr="00000000">
              <w:rPr>
                <w:rtl w:val="0"/>
              </w:rPr>
            </w:r>
          </w:p>
        </w:tc>
        <w:tc>
          <w:tcPr>
            <w:tcMar>
              <w:top w:w="80.0" w:type="dxa"/>
              <w:bottom w:w="80.0" w:type="dxa"/>
            </w:tcMar>
          </w:tcPr>
          <w:p w:rsidR="00000000" w:rsidDel="00000000" w:rsidP="00000000" w:rsidRDefault="00000000" w:rsidRPr="00000000" w14:paraId="00000014">
            <w:pPr>
              <w:spacing w:after="30" w:before="0" w:line="240" w:lineRule="auto"/>
              <w:rPr/>
            </w:pPr>
            <w:r w:rsidDel="00000000" w:rsidR="00000000" w:rsidRPr="00000000">
              <w:rPr>
                <w:rFonts w:ascii="Aptos" w:cs="Aptos" w:eastAsia="Aptos" w:hAnsi="Aptos"/>
                <w:b w:val="1"/>
                <w:bCs w:val="1"/>
                <w:sz w:val="19"/>
                <w:szCs w:val="19"/>
                <w:rtl w:val="0"/>
              </w:rPr>
              <w:t xml:space="preserve">VARIANTE 1 – Une demi-journée (3 h 30) : comprendre et orienter</w:t>
            </w:r>
            <w:r w:rsidDel="00000000" w:rsidR="00000000" w:rsidRPr="00000000">
              <w:rPr>
                <w:rtl w:val="0"/>
              </w:rPr>
            </w:r>
          </w:p>
          <w:p w:rsidR="00000000" w:rsidDel="00000000" w:rsidP="00000000" w:rsidRDefault="00000000" w:rsidRPr="00000000" w14:paraId="00000015">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Panorama des principaux financements : CPF, OPCO, France Travail, Transition Pro et aides spécifiques.</w:t>
            </w:r>
            <w:r w:rsidDel="00000000" w:rsidR="00000000" w:rsidRPr="00000000">
              <w:rPr>
                <w:rtl w:val="0"/>
              </w:rPr>
            </w:r>
          </w:p>
          <w:p w:rsidR="00000000" w:rsidDel="00000000" w:rsidP="00000000" w:rsidRDefault="00000000" w:rsidRPr="00000000" w14:paraId="00000016">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Identification du dispositif adapté au profil du bénéficiaire et à l’action envisagée.</w:t>
            </w:r>
            <w:r w:rsidDel="00000000" w:rsidR="00000000" w:rsidRPr="00000000">
              <w:rPr>
                <w:rtl w:val="0"/>
              </w:rPr>
            </w:r>
          </w:p>
          <w:p w:rsidR="00000000" w:rsidDel="00000000" w:rsidP="00000000" w:rsidRDefault="00000000" w:rsidRPr="00000000" w14:paraId="00000017">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Principales conditions d’éligibilité, pièces indispensables et points de vigilance.</w:t>
            </w:r>
            <w:r w:rsidDel="00000000" w:rsidR="00000000" w:rsidRPr="00000000">
              <w:rPr>
                <w:rtl w:val="0"/>
              </w:rPr>
            </w:r>
          </w:p>
          <w:p w:rsidR="00000000" w:rsidDel="00000000" w:rsidP="00000000" w:rsidRDefault="00000000" w:rsidRPr="00000000" w14:paraId="00000018">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Exercice pratique d’orientation d’une demande de financement.</w:t>
            </w:r>
            <w:r w:rsidDel="00000000" w:rsidR="00000000" w:rsidRPr="00000000">
              <w:rPr>
                <w:rtl w:val="0"/>
              </w:rPr>
            </w:r>
          </w:p>
          <w:p w:rsidR="00000000" w:rsidDel="00000000" w:rsidP="00000000" w:rsidRDefault="00000000" w:rsidRPr="00000000" w14:paraId="00000019">
            <w:pPr>
              <w:spacing w:after="30" w:before="100" w:line="240" w:lineRule="auto"/>
              <w:rPr/>
            </w:pPr>
            <w:r w:rsidDel="00000000" w:rsidR="00000000" w:rsidRPr="00000000">
              <w:rPr>
                <w:rFonts w:ascii="Aptos" w:cs="Aptos" w:eastAsia="Aptos" w:hAnsi="Aptos"/>
                <w:b w:val="1"/>
                <w:bCs w:val="1"/>
                <w:sz w:val="19"/>
                <w:szCs w:val="19"/>
                <w:rtl w:val="0"/>
              </w:rPr>
              <w:t xml:space="preserve">VARIANTE 2 – Une journée (7 h) : constituer et suivre un dossier</w:t>
            </w:r>
            <w:r w:rsidDel="00000000" w:rsidR="00000000" w:rsidRPr="00000000">
              <w:rPr>
                <w:rtl w:val="0"/>
              </w:rPr>
            </w:r>
          </w:p>
          <w:p w:rsidR="00000000" w:rsidDel="00000000" w:rsidP="00000000" w:rsidRDefault="00000000" w:rsidRPr="00000000" w14:paraId="0000001A">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Reprise et approfondissement des éléments de la variante 3 h 30.</w:t>
            </w:r>
            <w:r w:rsidDel="00000000" w:rsidR="00000000" w:rsidRPr="00000000">
              <w:rPr>
                <w:rtl w:val="0"/>
              </w:rPr>
            </w:r>
          </w:p>
          <w:p w:rsidR="00000000" w:rsidDel="00000000" w:rsidP="00000000" w:rsidRDefault="00000000" w:rsidRPr="00000000" w14:paraId="0000001B">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Constitution d’un dossier complet et conforme : devis, programme, convention, justificatifs et éléments de preuve.</w:t>
            </w:r>
            <w:r w:rsidDel="00000000" w:rsidR="00000000" w:rsidRPr="00000000">
              <w:rPr>
                <w:rtl w:val="0"/>
              </w:rPr>
            </w:r>
          </w:p>
          <w:p w:rsidR="00000000" w:rsidDel="00000000" w:rsidP="00000000" w:rsidRDefault="00000000" w:rsidRPr="00000000" w14:paraId="0000001C">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Présentation des principales plateformes et des étapes de dépôt et de suivi.</w:t>
            </w:r>
            <w:r w:rsidDel="00000000" w:rsidR="00000000" w:rsidRPr="00000000">
              <w:rPr>
                <w:rtl w:val="0"/>
              </w:rPr>
            </w:r>
          </w:p>
          <w:p w:rsidR="00000000" w:rsidDel="00000000" w:rsidP="00000000" w:rsidRDefault="00000000" w:rsidRPr="00000000" w14:paraId="0000001D">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Mise en situation : analyse et préparation d’un dossier de financement.</w:t>
            </w:r>
            <w:r w:rsidDel="00000000" w:rsidR="00000000" w:rsidRPr="00000000">
              <w:rPr>
                <w:rtl w:val="0"/>
              </w:rPr>
            </w:r>
          </w:p>
          <w:p w:rsidR="00000000" w:rsidDel="00000000" w:rsidP="00000000" w:rsidRDefault="00000000" w:rsidRPr="00000000" w14:paraId="0000001E">
            <w:pPr>
              <w:spacing w:after="30" w:before="100" w:line="240" w:lineRule="auto"/>
              <w:rPr/>
            </w:pPr>
            <w:r w:rsidDel="00000000" w:rsidR="00000000" w:rsidRPr="00000000">
              <w:rPr>
                <w:rFonts w:ascii="Aptos" w:cs="Aptos" w:eastAsia="Aptos" w:hAnsi="Aptos"/>
                <w:b w:val="1"/>
                <w:bCs w:val="1"/>
                <w:sz w:val="19"/>
                <w:szCs w:val="19"/>
                <w:rtl w:val="0"/>
              </w:rPr>
              <w:t xml:space="preserve">VARIANTE 3 – Deux jours (14 h) : maîtriser le processus de financement</w:t>
            </w:r>
            <w:r w:rsidDel="00000000" w:rsidR="00000000" w:rsidRPr="00000000">
              <w:rPr>
                <w:rtl w:val="0"/>
              </w:rPr>
            </w:r>
          </w:p>
          <w:p w:rsidR="00000000" w:rsidDel="00000000" w:rsidP="00000000" w:rsidRDefault="00000000" w:rsidRPr="00000000" w14:paraId="0000001F">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Reprise et approfondissement des éléments de la variante 7 h.</w:t>
            </w:r>
            <w:r w:rsidDel="00000000" w:rsidR="00000000" w:rsidRPr="00000000">
              <w:rPr>
                <w:rtl w:val="0"/>
              </w:rPr>
            </w:r>
          </w:p>
          <w:p w:rsidR="00000000" w:rsidDel="00000000" w:rsidP="00000000" w:rsidRDefault="00000000" w:rsidRPr="00000000" w14:paraId="00000020">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Utilisation guidée des plateformes : Mon Compte Formation/EDOF, espaces OPCO et outils liés aux demandes France Travail.</w:t>
            </w:r>
            <w:r w:rsidDel="00000000" w:rsidR="00000000" w:rsidRPr="00000000">
              <w:rPr>
                <w:rtl w:val="0"/>
              </w:rPr>
            </w:r>
          </w:p>
          <w:p w:rsidR="00000000" w:rsidDel="00000000" w:rsidP="00000000" w:rsidRDefault="00000000" w:rsidRPr="00000000" w14:paraId="00000021">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Gestion des échanges avec les financeurs, demandes de pièces complémentaires, délais et relances.</w:t>
            </w:r>
            <w:r w:rsidDel="00000000" w:rsidR="00000000" w:rsidRPr="00000000">
              <w:rPr>
                <w:rtl w:val="0"/>
              </w:rPr>
            </w:r>
          </w:p>
          <w:p w:rsidR="00000000" w:rsidDel="00000000" w:rsidP="00000000" w:rsidRDefault="00000000" w:rsidRPr="00000000" w14:paraId="00000022">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Suivi administratif et financier : réalisation, facturation, règlement, archivage et traçabilité.</w:t>
            </w:r>
            <w:r w:rsidDel="00000000" w:rsidR="00000000" w:rsidRPr="00000000">
              <w:rPr>
                <w:rtl w:val="0"/>
              </w:rPr>
            </w:r>
          </w:p>
          <w:p w:rsidR="00000000" w:rsidDel="00000000" w:rsidP="00000000" w:rsidRDefault="00000000" w:rsidRPr="00000000" w14:paraId="00000023">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Cas pratique complet, de l’analyse de la demande jusqu’à la clôture du dossier.</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24">
            <w:pPr>
              <w:spacing w:after="30" w:line="240" w:lineRule="auto"/>
              <w:jc w:val="center"/>
              <w:rPr/>
            </w:pPr>
            <w:r w:rsidDel="00000000" w:rsidR="00000000" w:rsidRPr="00000000">
              <w:rPr>
                <w:rFonts w:ascii="Aptos" w:cs="Aptos" w:eastAsia="Aptos" w:hAnsi="Aptos"/>
                <w:b w:val="1"/>
                <w:bCs w:val="1"/>
                <w:sz w:val="19"/>
                <w:szCs w:val="19"/>
                <w:rtl w:val="0"/>
              </w:rPr>
              <w:t xml:space="preserve">Modalités</w:t>
              <w:br w:type="textWrapping"/>
              <w:t xml:space="preserve">pédagogiques</w:t>
            </w:r>
            <w:r w:rsidDel="00000000" w:rsidR="00000000" w:rsidRPr="00000000">
              <w:rPr>
                <w:rtl w:val="0"/>
              </w:rPr>
            </w:r>
          </w:p>
        </w:tc>
        <w:tc>
          <w:tcPr>
            <w:tcMar>
              <w:top w:w="80.0" w:type="dxa"/>
              <w:bottom w:w="80.0" w:type="dxa"/>
            </w:tcMar>
          </w:tcPr>
          <w:p w:rsidR="00000000" w:rsidDel="00000000" w:rsidP="00000000" w:rsidRDefault="00000000" w:rsidRPr="00000000" w14:paraId="00000025">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Formation réalisable en présentiel ou en visioconférence, selon l’analyse des besoins.</w:t>
            </w:r>
            <w:r w:rsidDel="00000000" w:rsidR="00000000" w:rsidRPr="00000000">
              <w:rPr>
                <w:rtl w:val="0"/>
              </w:rPr>
            </w:r>
          </w:p>
          <w:p w:rsidR="00000000" w:rsidDel="00000000" w:rsidP="00000000" w:rsidRDefault="00000000" w:rsidRPr="00000000" w14:paraId="00000026">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Méthodes actives et interrogatives, alternant apports ciblés, démonstrations, échanges et études de cas.</w:t>
            </w:r>
            <w:r w:rsidDel="00000000" w:rsidR="00000000" w:rsidRPr="00000000">
              <w:rPr>
                <w:rtl w:val="0"/>
              </w:rPr>
            </w:r>
          </w:p>
          <w:p w:rsidR="00000000" w:rsidDel="00000000" w:rsidP="00000000" w:rsidRDefault="00000000" w:rsidRPr="00000000" w14:paraId="00000027">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Utilisation de dossiers types, de documents administratifs et, lorsque cela est possible, de démonstrations sur les plateformes concernées.</w:t>
            </w:r>
            <w:r w:rsidDel="00000000" w:rsidR="00000000" w:rsidRPr="00000000">
              <w:rPr>
                <w:rtl w:val="0"/>
              </w:rPr>
            </w:r>
          </w:p>
          <w:p w:rsidR="00000000" w:rsidDel="00000000" w:rsidP="00000000" w:rsidRDefault="00000000" w:rsidRPr="00000000" w14:paraId="00000028">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Adaptation des exemples aux activités, publics et financeurs habituels de l’organisme de formation.</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29">
            <w:pPr>
              <w:spacing w:after="30" w:line="240" w:lineRule="auto"/>
              <w:jc w:val="center"/>
              <w:rPr/>
            </w:pPr>
            <w:r w:rsidDel="00000000" w:rsidR="00000000" w:rsidRPr="00000000">
              <w:rPr>
                <w:rFonts w:ascii="Aptos" w:cs="Aptos" w:eastAsia="Aptos" w:hAnsi="Aptos"/>
                <w:b w:val="1"/>
                <w:bCs w:val="1"/>
                <w:sz w:val="19"/>
                <w:szCs w:val="19"/>
                <w:rtl w:val="0"/>
              </w:rPr>
              <w:t xml:space="preserve">Moyens</w:t>
              <w:br w:type="textWrapping"/>
              <w:t xml:space="preserve">d’encadrement</w:t>
            </w:r>
            <w:r w:rsidDel="00000000" w:rsidR="00000000" w:rsidRPr="00000000">
              <w:rPr>
                <w:rtl w:val="0"/>
              </w:rPr>
            </w:r>
          </w:p>
        </w:tc>
        <w:tc>
          <w:tcPr>
            <w:tcMar>
              <w:top w:w="80.0" w:type="dxa"/>
              <w:bottom w:w="80.0" w:type="dxa"/>
            </w:tcMar>
          </w:tcPr>
          <w:p w:rsidR="00000000" w:rsidDel="00000000" w:rsidP="00000000" w:rsidRDefault="00000000" w:rsidRPr="00000000" w14:paraId="0000002A">
            <w:pPr>
              <w:spacing w:after="30" w:line="240" w:lineRule="auto"/>
              <w:rPr/>
            </w:pPr>
            <w:r w:rsidDel="00000000" w:rsidR="00000000" w:rsidRPr="00000000">
              <w:rPr>
                <w:rFonts w:ascii="Aptos" w:cs="Aptos" w:eastAsia="Aptos" w:hAnsi="Aptos"/>
                <w:sz w:val="19"/>
                <w:szCs w:val="19"/>
                <w:rtl w:val="0"/>
              </w:rPr>
              <w:t xml:space="preserve">L’Étape Formation adapte la formation aux besoins réels des participants. L’animation combine apports méthodologiques, démonstrations, exercices personnalisés, mises en situation et support pédagogique remis aux participants.</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2B">
            <w:pPr>
              <w:spacing w:after="30" w:line="240" w:lineRule="auto"/>
              <w:jc w:val="center"/>
              <w:rPr/>
            </w:pPr>
            <w:r w:rsidDel="00000000" w:rsidR="00000000" w:rsidRPr="00000000">
              <w:rPr>
                <w:rFonts w:ascii="Aptos" w:cs="Aptos" w:eastAsia="Aptos" w:hAnsi="Aptos"/>
                <w:b w:val="1"/>
                <w:bCs w:val="1"/>
                <w:sz w:val="19"/>
                <w:szCs w:val="19"/>
                <w:rtl w:val="0"/>
              </w:rPr>
              <w:t xml:space="preserve">Durée</w:t>
            </w:r>
            <w:r w:rsidDel="00000000" w:rsidR="00000000" w:rsidRPr="00000000">
              <w:rPr>
                <w:rtl w:val="0"/>
              </w:rPr>
            </w:r>
          </w:p>
        </w:tc>
        <w:tc>
          <w:tcPr>
            <w:tcMar>
              <w:top w:w="80.0" w:type="dxa"/>
              <w:bottom w:w="80.0" w:type="dxa"/>
            </w:tcMar>
          </w:tcPr>
          <w:p w:rsidR="00000000" w:rsidDel="00000000" w:rsidP="00000000" w:rsidRDefault="00000000" w:rsidRPr="00000000" w14:paraId="0000002C">
            <w:pPr>
              <w:spacing w:after="30" w:line="240" w:lineRule="auto"/>
              <w:rPr/>
            </w:pPr>
            <w:r w:rsidDel="00000000" w:rsidR="00000000" w:rsidRPr="00000000">
              <w:rPr>
                <w:rFonts w:ascii="Aptos" w:cs="Aptos" w:eastAsia="Aptos" w:hAnsi="Aptos"/>
                <w:sz w:val="19"/>
                <w:szCs w:val="19"/>
                <w:rtl w:val="0"/>
              </w:rPr>
              <w:t xml:space="preserve">À partir de 3 h 30 et jusqu’à 14 heures :</w:t>
              <w:br w:type="textWrapping"/>
              <w:t xml:space="preserve">• une demi-journée : 3 h 30 ;</w:t>
              <w:br w:type="textWrapping"/>
              <w:t xml:space="preserve">• une journée : 7 h ;</w:t>
              <w:br w:type="textWrapping"/>
              <w:t xml:space="preserve">• deux jours : 14 h.</w:t>
              <w:br w:type="textWrapping"/>
              <w:t xml:space="preserve">Le format est défini avec le client lors de l’analyse des besoins.</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2D">
            <w:pPr>
              <w:spacing w:after="30" w:line="240" w:lineRule="auto"/>
              <w:jc w:val="center"/>
              <w:rPr/>
            </w:pPr>
            <w:r w:rsidDel="00000000" w:rsidR="00000000" w:rsidRPr="00000000">
              <w:rPr>
                <w:rFonts w:ascii="Aptos" w:cs="Aptos" w:eastAsia="Aptos" w:hAnsi="Aptos"/>
                <w:b w:val="1"/>
                <w:bCs w:val="1"/>
                <w:sz w:val="19"/>
                <w:szCs w:val="19"/>
                <w:rtl w:val="0"/>
              </w:rPr>
              <w:t xml:space="preserve">Dates</w:t>
            </w:r>
            <w:r w:rsidDel="00000000" w:rsidR="00000000" w:rsidRPr="00000000">
              <w:rPr>
                <w:rtl w:val="0"/>
              </w:rPr>
            </w:r>
          </w:p>
        </w:tc>
        <w:tc>
          <w:tcPr>
            <w:tcMar>
              <w:top w:w="80.0" w:type="dxa"/>
              <w:bottom w:w="80.0" w:type="dxa"/>
            </w:tcMar>
          </w:tcPr>
          <w:p w:rsidR="00000000" w:rsidDel="00000000" w:rsidP="00000000" w:rsidRDefault="00000000" w:rsidRPr="00000000" w14:paraId="0000002E">
            <w:pPr>
              <w:spacing w:after="30" w:line="240" w:lineRule="auto"/>
              <w:rPr/>
            </w:pPr>
            <w:r w:rsidDel="00000000" w:rsidR="00000000" w:rsidRPr="00000000">
              <w:rPr>
                <w:rFonts w:ascii="Aptos" w:cs="Aptos" w:eastAsia="Aptos" w:hAnsi="Aptos"/>
                <w:sz w:val="19"/>
                <w:szCs w:val="19"/>
                <w:rtl w:val="0"/>
              </w:rPr>
              <w:t xml:space="preserve">Nous consulter.</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2F">
            <w:pPr>
              <w:spacing w:after="30" w:line="240" w:lineRule="auto"/>
              <w:jc w:val="center"/>
              <w:rPr/>
            </w:pPr>
            <w:r w:rsidDel="00000000" w:rsidR="00000000" w:rsidRPr="00000000">
              <w:rPr>
                <w:rFonts w:ascii="Aptos" w:cs="Aptos" w:eastAsia="Aptos" w:hAnsi="Aptos"/>
                <w:b w:val="1"/>
                <w:bCs w:val="1"/>
                <w:sz w:val="19"/>
                <w:szCs w:val="19"/>
                <w:rtl w:val="0"/>
              </w:rPr>
              <w:t xml:space="preserve">Lieu(x)</w:t>
            </w:r>
            <w:r w:rsidDel="00000000" w:rsidR="00000000" w:rsidRPr="00000000">
              <w:rPr>
                <w:rtl w:val="0"/>
              </w:rPr>
            </w:r>
          </w:p>
        </w:tc>
        <w:tc>
          <w:tcPr>
            <w:tcMar>
              <w:top w:w="80.0" w:type="dxa"/>
              <w:bottom w:w="80.0" w:type="dxa"/>
            </w:tcMar>
          </w:tcPr>
          <w:p w:rsidR="00000000" w:rsidDel="00000000" w:rsidP="00000000" w:rsidRDefault="00000000" w:rsidRPr="00000000" w14:paraId="00000030">
            <w:pPr>
              <w:spacing w:after="30" w:line="240" w:lineRule="auto"/>
              <w:rPr/>
            </w:pPr>
            <w:r w:rsidDel="00000000" w:rsidR="00000000" w:rsidRPr="00000000">
              <w:rPr>
                <w:rFonts w:ascii="Aptos" w:cs="Aptos" w:eastAsia="Aptos" w:hAnsi="Aptos"/>
                <w:sz w:val="19"/>
                <w:szCs w:val="19"/>
                <w:rtl w:val="0"/>
              </w:rPr>
              <w:t xml:space="preserve">Présentiel ou visioconférence.</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31">
            <w:pPr>
              <w:spacing w:after="30" w:line="240" w:lineRule="auto"/>
              <w:jc w:val="center"/>
              <w:rPr/>
            </w:pPr>
            <w:r w:rsidDel="00000000" w:rsidR="00000000" w:rsidRPr="00000000">
              <w:rPr>
                <w:rFonts w:ascii="Aptos" w:cs="Aptos" w:eastAsia="Aptos" w:hAnsi="Aptos"/>
                <w:b w:val="1"/>
                <w:bCs w:val="1"/>
                <w:sz w:val="19"/>
                <w:szCs w:val="19"/>
                <w:rtl w:val="0"/>
              </w:rPr>
              <w:t xml:space="preserve">Coût</w:t>
            </w:r>
            <w:r w:rsidDel="00000000" w:rsidR="00000000" w:rsidRPr="00000000">
              <w:rPr>
                <w:rtl w:val="0"/>
              </w:rPr>
            </w:r>
          </w:p>
        </w:tc>
        <w:tc>
          <w:tcPr>
            <w:tcMar>
              <w:top w:w="80.0" w:type="dxa"/>
              <w:bottom w:w="80.0" w:type="dxa"/>
            </w:tcMar>
          </w:tcPr>
          <w:p w:rsidR="00000000" w:rsidDel="00000000" w:rsidP="00000000" w:rsidRDefault="00000000" w:rsidRPr="00000000" w14:paraId="00000032">
            <w:pPr>
              <w:spacing w:after="30" w:line="240" w:lineRule="auto"/>
              <w:rPr/>
            </w:pPr>
            <w:r w:rsidDel="00000000" w:rsidR="00000000" w:rsidRPr="00000000">
              <w:rPr>
                <w:rFonts w:ascii="Aptos" w:cs="Aptos" w:eastAsia="Aptos" w:hAnsi="Aptos"/>
                <w:sz w:val="19"/>
                <w:szCs w:val="19"/>
                <w:rtl w:val="0"/>
              </w:rPr>
              <w:t xml:space="preserve">À partir de 990 € HT – non soumis à la TVA.</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33">
            <w:pPr>
              <w:spacing w:after="30" w:line="240" w:lineRule="auto"/>
              <w:jc w:val="center"/>
              <w:rPr/>
            </w:pPr>
            <w:r w:rsidDel="00000000" w:rsidR="00000000" w:rsidRPr="00000000">
              <w:rPr>
                <w:rFonts w:ascii="Aptos" w:cs="Aptos" w:eastAsia="Aptos" w:hAnsi="Aptos"/>
                <w:b w:val="1"/>
                <w:bCs w:val="1"/>
                <w:sz w:val="19"/>
                <w:szCs w:val="19"/>
                <w:rtl w:val="0"/>
              </w:rPr>
              <w:t xml:space="preserve">Accessibilité</w:t>
            </w:r>
            <w:r w:rsidDel="00000000" w:rsidR="00000000" w:rsidRPr="00000000">
              <w:rPr>
                <w:rtl w:val="0"/>
              </w:rPr>
            </w:r>
          </w:p>
        </w:tc>
        <w:tc>
          <w:tcPr>
            <w:tcMar>
              <w:top w:w="80.0" w:type="dxa"/>
              <w:bottom w:w="80.0" w:type="dxa"/>
            </w:tcMar>
          </w:tcPr>
          <w:p w:rsidR="00000000" w:rsidDel="00000000" w:rsidP="00000000" w:rsidRDefault="00000000" w:rsidRPr="00000000" w14:paraId="00000034">
            <w:pPr>
              <w:spacing w:after="30" w:line="240" w:lineRule="auto"/>
              <w:rPr/>
            </w:pPr>
            <w:r w:rsidDel="00000000" w:rsidR="00000000" w:rsidRPr="00000000">
              <w:rPr>
                <w:rFonts w:ascii="Aptos" w:cs="Aptos" w:eastAsia="Aptos" w:hAnsi="Aptos"/>
                <w:sz w:val="19"/>
                <w:szCs w:val="19"/>
                <w:rtl w:val="0"/>
              </w:rPr>
              <w:t xml:space="preserve">Un entretien préalable permet d’identifier les besoins d’adaptation liés à une situation de handicap. Les modalités pédagogiques et organisationnelles sont ajustées autant que possible.</w:t>
              <w:br w:type="textWrapping"/>
              <w:t xml:space="preserve">Référent handicap : g.beheng@etape-formation.fr</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35">
            <w:pPr>
              <w:spacing w:after="30" w:line="240" w:lineRule="auto"/>
              <w:jc w:val="center"/>
              <w:rPr/>
            </w:pPr>
            <w:r w:rsidDel="00000000" w:rsidR="00000000" w:rsidRPr="00000000">
              <w:rPr>
                <w:rFonts w:ascii="Aptos" w:cs="Aptos" w:eastAsia="Aptos" w:hAnsi="Aptos"/>
                <w:b w:val="1"/>
                <w:bCs w:val="1"/>
                <w:sz w:val="19"/>
                <w:szCs w:val="19"/>
                <w:rtl w:val="0"/>
              </w:rPr>
              <w:t xml:space="preserve">Responsable de</w:t>
              <w:br w:type="textWrapping"/>
              <w:t xml:space="preserve">l’action – Contact</w:t>
            </w:r>
            <w:r w:rsidDel="00000000" w:rsidR="00000000" w:rsidRPr="00000000">
              <w:rPr>
                <w:rtl w:val="0"/>
              </w:rPr>
            </w:r>
          </w:p>
        </w:tc>
        <w:tc>
          <w:tcPr>
            <w:tcMar>
              <w:top w:w="80.0" w:type="dxa"/>
              <w:bottom w:w="80.0" w:type="dxa"/>
            </w:tcMar>
          </w:tcPr>
          <w:p w:rsidR="00000000" w:rsidDel="00000000" w:rsidP="00000000" w:rsidRDefault="00000000" w:rsidRPr="00000000" w14:paraId="00000036">
            <w:pPr>
              <w:spacing w:after="30" w:line="240" w:lineRule="auto"/>
              <w:rPr/>
            </w:pPr>
            <w:r w:rsidDel="00000000" w:rsidR="00000000" w:rsidRPr="00000000">
              <w:rPr>
                <w:rFonts w:ascii="Aptos" w:cs="Aptos" w:eastAsia="Aptos" w:hAnsi="Aptos"/>
                <w:sz w:val="19"/>
                <w:szCs w:val="19"/>
                <w:rtl w:val="0"/>
              </w:rPr>
              <w:t xml:space="preserve">Gautier BEHENG</w:t>
              <w:br w:type="textWrapping"/>
              <w:t xml:space="preserve">g.beheng@etape-formation.fr</w:t>
              <w:br w:type="textWrapping"/>
              <w:t xml:space="preserve">06.46.81.88.58</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37">
            <w:pPr>
              <w:spacing w:after="30" w:line="240" w:lineRule="auto"/>
              <w:jc w:val="center"/>
              <w:rPr/>
            </w:pPr>
            <w:r w:rsidDel="00000000" w:rsidR="00000000" w:rsidRPr="00000000">
              <w:rPr>
                <w:rFonts w:ascii="Aptos" w:cs="Aptos" w:eastAsia="Aptos" w:hAnsi="Aptos"/>
                <w:b w:val="1"/>
                <w:bCs w:val="1"/>
                <w:sz w:val="19"/>
                <w:szCs w:val="19"/>
                <w:rtl w:val="0"/>
              </w:rPr>
              <w:t xml:space="preserve">Formateur</w:t>
            </w:r>
            <w:r w:rsidDel="00000000" w:rsidR="00000000" w:rsidRPr="00000000">
              <w:rPr>
                <w:rtl w:val="0"/>
              </w:rPr>
            </w:r>
          </w:p>
        </w:tc>
        <w:tc>
          <w:tcPr>
            <w:tcMar>
              <w:top w:w="80.0" w:type="dxa"/>
              <w:bottom w:w="80.0" w:type="dxa"/>
            </w:tcMar>
          </w:tcPr>
          <w:p w:rsidR="00000000" w:rsidDel="00000000" w:rsidP="00000000" w:rsidRDefault="00000000" w:rsidRPr="00000000" w14:paraId="00000038">
            <w:pPr>
              <w:spacing w:after="30" w:line="240" w:lineRule="auto"/>
              <w:rPr/>
            </w:pPr>
            <w:r w:rsidDel="00000000" w:rsidR="00000000" w:rsidRPr="00000000">
              <w:rPr>
                <w:rFonts w:ascii="Aptos" w:cs="Aptos" w:eastAsia="Aptos" w:hAnsi="Aptos"/>
                <w:sz w:val="19"/>
                <w:szCs w:val="19"/>
                <w:rtl w:val="0"/>
              </w:rPr>
              <w:t xml:space="preserve">Aline PETITNICOLAS</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39">
            <w:pPr>
              <w:spacing w:after="30" w:line="240" w:lineRule="auto"/>
              <w:jc w:val="center"/>
              <w:rPr/>
            </w:pPr>
            <w:r w:rsidDel="00000000" w:rsidR="00000000" w:rsidRPr="00000000">
              <w:rPr>
                <w:rFonts w:ascii="Aptos" w:cs="Aptos" w:eastAsia="Aptos" w:hAnsi="Aptos"/>
                <w:b w:val="1"/>
                <w:bCs w:val="1"/>
                <w:sz w:val="19"/>
                <w:szCs w:val="19"/>
                <w:rtl w:val="0"/>
              </w:rPr>
              <w:t xml:space="preserve">Suivi de l’action</w:t>
            </w:r>
            <w:r w:rsidDel="00000000" w:rsidR="00000000" w:rsidRPr="00000000">
              <w:rPr>
                <w:rtl w:val="0"/>
              </w:rPr>
            </w:r>
          </w:p>
        </w:tc>
        <w:tc>
          <w:tcPr>
            <w:tcMar>
              <w:top w:w="80.0" w:type="dxa"/>
              <w:bottom w:w="80.0" w:type="dxa"/>
            </w:tcMar>
          </w:tcPr>
          <w:p w:rsidR="00000000" w:rsidDel="00000000" w:rsidP="00000000" w:rsidRDefault="00000000" w:rsidRPr="00000000" w14:paraId="0000003A">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Émargement.</w:t>
            </w:r>
            <w:r w:rsidDel="00000000" w:rsidR="00000000" w:rsidRPr="00000000">
              <w:rPr>
                <w:rtl w:val="0"/>
              </w:rPr>
            </w:r>
          </w:p>
          <w:p w:rsidR="00000000" w:rsidDel="00000000" w:rsidP="00000000" w:rsidRDefault="00000000" w:rsidRPr="00000000" w14:paraId="0000003B">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Certificat de réalisation.</w:t>
            </w:r>
            <w:r w:rsidDel="00000000" w:rsidR="00000000" w:rsidRPr="00000000">
              <w:rPr>
                <w:rtl w:val="0"/>
              </w:rPr>
            </w:r>
          </w:p>
          <w:p w:rsidR="00000000" w:rsidDel="00000000" w:rsidP="00000000" w:rsidRDefault="00000000" w:rsidRPr="00000000" w14:paraId="0000003C">
            <w:pPr>
              <w:spacing w:after="30" w:line="240" w:lineRule="auto"/>
              <w:ind w:left="198" w:hanging="198"/>
              <w:rPr/>
            </w:pPr>
            <w:r w:rsidDel="00000000" w:rsidR="00000000" w:rsidRPr="00000000">
              <w:rPr>
                <w:rFonts w:ascii="Aptos" w:cs="Aptos" w:eastAsia="Aptos" w:hAnsi="Aptos"/>
                <w:b w:val="1"/>
                <w:bCs w:val="1"/>
                <w:sz w:val="19"/>
                <w:szCs w:val="19"/>
                <w:rtl w:val="0"/>
              </w:rPr>
              <w:t xml:space="preserve">• </w:t>
            </w:r>
            <w:r w:rsidDel="00000000" w:rsidR="00000000" w:rsidRPr="00000000">
              <w:rPr>
                <w:rFonts w:ascii="Aptos" w:cs="Aptos" w:eastAsia="Aptos" w:hAnsi="Aptos"/>
                <w:sz w:val="19"/>
                <w:szCs w:val="19"/>
                <w:rtl w:val="0"/>
              </w:rPr>
              <w:t xml:space="preserve">Attestation de fin de formation.</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3D">
            <w:pPr>
              <w:spacing w:after="30" w:line="240" w:lineRule="auto"/>
              <w:jc w:val="center"/>
              <w:rPr/>
            </w:pPr>
            <w:r w:rsidDel="00000000" w:rsidR="00000000" w:rsidRPr="00000000">
              <w:rPr>
                <w:rFonts w:ascii="Aptos" w:cs="Aptos" w:eastAsia="Aptos" w:hAnsi="Aptos"/>
                <w:b w:val="1"/>
                <w:bCs w:val="1"/>
                <w:sz w:val="19"/>
                <w:szCs w:val="19"/>
                <w:rtl w:val="0"/>
              </w:rPr>
              <w:t xml:space="preserve">Évaluation des</w:t>
              <w:br w:type="textWrapping"/>
              <w:t xml:space="preserve">acquis</w:t>
            </w:r>
            <w:r w:rsidDel="00000000" w:rsidR="00000000" w:rsidRPr="00000000">
              <w:rPr>
                <w:rtl w:val="0"/>
              </w:rPr>
            </w:r>
          </w:p>
        </w:tc>
        <w:tc>
          <w:tcPr>
            <w:tcMar>
              <w:top w:w="80.0" w:type="dxa"/>
              <w:bottom w:w="80.0" w:type="dxa"/>
            </w:tcMar>
          </w:tcPr>
          <w:p w:rsidR="00000000" w:rsidDel="00000000" w:rsidP="00000000" w:rsidRDefault="00000000" w:rsidRPr="00000000" w14:paraId="0000003E">
            <w:pPr>
              <w:spacing w:after="30" w:line="240" w:lineRule="auto"/>
              <w:rPr/>
            </w:pPr>
            <w:r w:rsidDel="00000000" w:rsidR="00000000" w:rsidRPr="00000000">
              <w:rPr>
                <w:rFonts w:ascii="Aptos" w:cs="Aptos" w:eastAsia="Aptos" w:hAnsi="Aptos"/>
                <w:sz w:val="19"/>
                <w:szCs w:val="19"/>
                <w:rtl w:val="0"/>
              </w:rPr>
              <w:t xml:space="preserve">QCM et mise en situation pratique adaptée au format suivi. Une évaluation de satisfaction à chaud est également réalisée en fin de formation.</w:t>
            </w:r>
            <w:r w:rsidDel="00000000" w:rsidR="00000000" w:rsidRPr="00000000">
              <w:rPr>
                <w:rtl w:val="0"/>
              </w:rPr>
            </w:r>
          </w:p>
        </w:tc>
      </w:tr>
      <w:tr>
        <w:trPr>
          <w:cantSplit w:val="0"/>
          <w:tblHeader w:val="0"/>
        </w:trPr>
        <w:tc>
          <w:tcPr>
            <w:shd w:fill="ededed" w:val="clear"/>
            <w:tcMar>
              <w:top w:w="80.0" w:type="dxa"/>
              <w:bottom w:w="80.0" w:type="dxa"/>
            </w:tcMar>
            <w:vAlign w:val="center"/>
          </w:tcPr>
          <w:p w:rsidR="00000000" w:rsidDel="00000000" w:rsidP="00000000" w:rsidRDefault="00000000" w:rsidRPr="00000000" w14:paraId="0000003F">
            <w:pPr>
              <w:spacing w:after="30" w:line="240" w:lineRule="auto"/>
              <w:jc w:val="center"/>
              <w:rPr>
                <w:b w:val="1"/>
                <w:bCs w:val="1"/>
              </w:rPr>
            </w:pPr>
            <w:r w:rsidDel="00000000" w:rsidR="00000000" w:rsidRPr="00000000">
              <w:rPr>
                <w:b w:val="1"/>
                <w:bCs w:val="1"/>
                <w:rtl w:val="0"/>
              </w:rPr>
              <w:t xml:space="preserve">Indicateurs de performances</w:t>
            </w:r>
          </w:p>
        </w:tc>
        <w:tc>
          <w:tcPr>
            <w:tcMar>
              <w:top w:w="80.0" w:type="dxa"/>
              <w:bottom w:w="80.0" w:type="dxa"/>
            </w:tcMar>
          </w:tcPr>
          <w:p w:rsidR="00000000" w:rsidDel="00000000" w:rsidP="00000000" w:rsidRDefault="00000000" w:rsidRPr="00000000" w14:paraId="0000004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100% de satisfaction</w:t>
            </w:r>
          </w:p>
          <w:p w:rsidR="00000000" w:rsidDel="00000000" w:rsidP="00000000" w:rsidRDefault="00000000" w:rsidRPr="00000000" w14:paraId="00000041">
            <w:pPr>
              <w:rPr/>
            </w:pPr>
            <w:r w:rsidDel="00000000" w:rsidR="00000000" w:rsidRPr="00000000">
              <w:rPr>
                <w:rFonts w:ascii="Calibri" w:cs="Calibri" w:eastAsia="Calibri" w:hAnsi="Calibri"/>
                <w:sz w:val="22"/>
                <w:szCs w:val="22"/>
                <w:rtl w:val="0"/>
              </w:rPr>
              <w:t xml:space="preserve">100%de réussite aux évaluations des acquis</w:t>
            </w:r>
            <w:r w:rsidDel="00000000" w:rsidR="00000000" w:rsidRPr="00000000">
              <w:rPr>
                <w:rtl w:val="0"/>
              </w:rPr>
            </w:r>
          </w:p>
        </w:tc>
      </w:tr>
    </w:tbl>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footerReference r:id="rId8" w:type="default"/>
      <w:pgSz w:h="15840" w:w="12240" w:orient="portrait"/>
      <w:pgMar w:bottom="794" w:top="680" w:left="822" w:right="82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19"/>
        <w:szCs w:val="19"/>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6"/>
        <w:szCs w:val="16"/>
        <w:u w:val="none"/>
        <w:shd w:fill="auto" w:val="clear"/>
        <w:vertAlign w:val="baseline"/>
        <w:rtl w:val="0"/>
      </w:rPr>
      <w:t xml:space="preserve">V2.0 – 07/2026</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19"/>
        <w:szCs w:val="19"/>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xc1xHm0eFDDg0zasb7Y+VurCdg==">CgMxLjA4AHIhMWFhV1U2aV9pMkw2SVo2d1R5R1ZuZjlnb2R4N0ctY1hH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